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885BBB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BB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85BBB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885BBB" w:rsidRDefault="00885BBB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русской литературы второй половины </w:t>
            </w:r>
            <w:r w:rsidRPr="00885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6-05-0113-02 Филологическое образование (Русский язык и литература.</w:t>
            </w:r>
            <w:proofErr w:type="gramEnd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(английский))</w:t>
            </w:r>
            <w:proofErr w:type="gramEnd"/>
          </w:p>
        </w:tc>
      </w:tr>
      <w:tr w:rsidR="00411F35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F06CA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DA30A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</w:t>
            </w:r>
            <w:r w:rsidR="004F06CA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:rsidR="00411F35" w:rsidRPr="00885BBB" w:rsidRDefault="00DA30A4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885BBB" w:rsidRDefault="00DA30A4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зачётные единицы </w:t>
            </w:r>
          </w:p>
        </w:tc>
      </w:tr>
      <w:tr w:rsidR="00411F35" w:rsidRPr="003515D8" w:rsidTr="00C13C1B">
        <w:trPr>
          <w:trHeight w:val="600"/>
        </w:trPr>
        <w:tc>
          <w:tcPr>
            <w:tcW w:w="2660" w:type="dxa"/>
          </w:tcPr>
          <w:p w:rsidR="00411F35" w:rsidRPr="00DA30A4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0A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411F35" w:rsidRPr="00DA30A4" w:rsidRDefault="00411F35" w:rsidP="00C13C1B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A30A4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(школьный курс), история древнерусской литературы и литературы </w:t>
            </w:r>
            <w:proofErr w:type="gramStart"/>
            <w:r w:rsidRPr="00DA30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A30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30A4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411F35" w:rsidRPr="003515D8" w:rsidTr="00187B7F">
        <w:trPr>
          <w:trHeight w:val="7787"/>
        </w:trPr>
        <w:tc>
          <w:tcPr>
            <w:tcW w:w="2660" w:type="dxa"/>
          </w:tcPr>
          <w:p w:rsidR="00411F35" w:rsidRPr="00523FA2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FA2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  <w:bookmarkStart w:id="0" w:name="_GoBack"/>
            <w:bookmarkEnd w:id="0"/>
          </w:p>
        </w:tc>
        <w:tc>
          <w:tcPr>
            <w:tcW w:w="7796" w:type="dxa"/>
          </w:tcPr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Идейное и художественное своеобразие поэзии 60-х годов демократической ориентации.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антинигилистической прозы как примета эпохи 60-х годов.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Философские и социально-политические взгляды Н.Г. Чернышевского. Эстетическая программа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Историческая предопределенность появления «новой поэзии» и ее лидера Некрасова. Некрасов и Белинский. Сближение с Белинским и «натуральной школой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Связь романа «Отцы и дети» с общественной жизнью 60-х гг. Роман «Новь» и его связь с революционным народничеством 70-х гг. «Стихотворения в прозе» – завершающий этап творческого развития Тургенева. Жанровое своеобразие цикла. 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Лирическое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и эпическое в нем. Тургенев как мастер литературного языка.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Тургенев и русская литература. Тургенев и западноевропейская литература. Связи и в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заимодействие.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«натуральной школы» в творчестве И.А. Гончарова.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литературно-критических работ Гончарова.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Гончаров как один из создателей русского социально-психологического романа и предшественник «нового романа» 20 века.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Тютчев как один из создателей философской лирики.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Традиции Тютчева в русском символизме рубежа веков.</w:t>
            </w:r>
          </w:p>
          <w:p w:rsidR="00A42156" w:rsidRPr="00A42156" w:rsidRDefault="00F078ED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156" w:rsidRPr="00A42156">
              <w:rPr>
                <w:rFonts w:ascii="Times New Roman" w:hAnsi="Times New Roman" w:cs="Times New Roman"/>
                <w:sz w:val="24"/>
                <w:szCs w:val="24"/>
              </w:rPr>
              <w:t>Место Фета в русской поэзии XIX века. Фет и русский символизм. Фет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импрессионизм. Фет-переводчик.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Психологизм любовной лирики Толстого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Мастерство Толстого-сатирика</w:t>
            </w:r>
            <w:r w:rsidR="00F07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художественного дарования Толстого-поэта, прозаика, драматурга.</w:t>
            </w:r>
          </w:p>
          <w:p w:rsidR="00A42156" w:rsidRPr="00A42156" w:rsidRDefault="00A42156" w:rsidP="00F078ED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жанра поэмы в демократической поэзии 70-х, творческие достижения Некрасова. </w:t>
            </w:r>
          </w:p>
          <w:p w:rsidR="00A42156" w:rsidRPr="00A42156" w:rsidRDefault="00A42156" w:rsidP="00106A29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Ведущая роль Салтыкова-Щедрина в развитии прозы демократической ориентации.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Лесков – крупнейший летописец русской народной жизни XIX века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транник», «Левша»).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произведений Лескова. Традиции писателя в русской литературе ХХ века.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Социально-исторические и психологические истоки творчества. Достоевский и петрашевцы.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Достоевский как создатель журналов «Время» и «Эпоха». Защита идей «почвенничества».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и мировое значение творчества Достоевского. Традиции Достоевского в литературе ХХ века.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Новаторство Толстого: изображение процесса душевных движений героев через борьбу противоположностей.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Принципы типизации и индивидуализации в «Войне и мире». Особенности психологизма Толстого.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Национальное и мировое значение романа-эпопеи «Война и мир».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Последний год жизни. Уход. Мировое значение творчества Толстого.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 xml:space="preserve">Лаконизм ранней чеховской прозы, сатирическое дарование Чехова. 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Гражданский подвиг Чехова – поездка на Сахалин для изучения условий жизни ссыльнокаторжных. Книга очерков «Остров Сахалин» как итог наблюдений.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Чехов как мастер художественной детали (портретной, пейзажной, ситуативной и пр.).  «Случайная» деталь как способ иного изображения жизни.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Новаторство Чехова-драматурга. Островский и Чехов. Чехов и драматургия ХХ века.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Чехов и реализм. Чехов и импрессионизм. Мировое значение творчества Чехова.</w:t>
            </w:r>
          </w:p>
          <w:p w:rsidR="00A42156" w:rsidRPr="00A42156" w:rsidRDefault="00A42156" w:rsidP="00106A2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Демократическая направленность общественных и литературных взглядов Короленко. Участие в нелегальной революционной деятельности, аресты и ссылки.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Активная общественная деятельность Короленко в конце века. Тематическое и художественное своеобразие публицистики.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Роль Короленко в развитии реализма.</w:t>
            </w:r>
          </w:p>
          <w:p w:rsidR="00A42156" w:rsidRPr="00A42156" w:rsidRDefault="00A42156" w:rsidP="00A42156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 второй половины XIX века.</w:t>
            </w:r>
          </w:p>
          <w:p w:rsidR="00123518" w:rsidRPr="00187B7F" w:rsidRDefault="00A42156" w:rsidP="00187B7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156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прозы Гаршина. Роль реалистической символики в его произведениях.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EF3488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D65127" w:rsidRPr="00D65127" w:rsidRDefault="00D65127" w:rsidP="00D6512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изучения учебной дисциплины  «История русской литературы второй половины XIX в.» 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 должен: 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историю русской литературы второй половины XIX века;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понятий и проблем изучения литературных методов, направлений, течений, системы художественных образов и жанров;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приемы литературоведческого анализа художественных текстов;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сюжетно-композиционные особенности произведений и средства художественной выразительности;</w:t>
            </w:r>
          </w:p>
          <w:p w:rsidR="00D65127" w:rsidRPr="00D65127" w:rsidRDefault="00D65127" w:rsidP="00D65127">
            <w:pPr>
              <w:numPr>
                <w:ilvl w:val="0"/>
                <w:numId w:val="2"/>
              </w:numPr>
              <w:tabs>
                <w:tab w:val="left" w:pos="1134"/>
              </w:tabs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современную методологию и методику научных исследований;</w:t>
            </w:r>
          </w:p>
          <w:p w:rsidR="00D65127" w:rsidRPr="00D65127" w:rsidRDefault="00D65127" w:rsidP="00D65127">
            <w:pPr>
              <w:keepNext/>
              <w:tabs>
                <w:tab w:val="left" w:pos="1134"/>
              </w:tabs>
              <w:suppressAutoHyphens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важнейшие философские и эстетические концепции русской литературы во взаимодействии с белорусской и мировой литературами;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художественные произведения, применяя основные теоретико-литературные понятия и принципы литературоведческого анализа текстов;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тексты произведений, характеризуя их с культурологической, историко-бытовой, литературоведческой и других точек зрения;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сопоставительный анализ  русской и  белорусской литератур;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современном литературоведении и литературной критике; </w:t>
            </w:r>
          </w:p>
          <w:p w:rsidR="00D65127" w:rsidRPr="00D65127" w:rsidRDefault="00D65127" w:rsidP="00D65127">
            <w:pPr>
              <w:numPr>
                <w:ilvl w:val="0"/>
                <w:numId w:val="3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научно-исследовательскую и методическую деятельность;</w:t>
            </w:r>
          </w:p>
          <w:p w:rsidR="00D65127" w:rsidRPr="00D65127" w:rsidRDefault="00D65127" w:rsidP="00D65127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51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владеть:</w:t>
            </w:r>
          </w:p>
          <w:p w:rsidR="00D65127" w:rsidRPr="00D65127" w:rsidRDefault="00D65127" w:rsidP="00D6512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соответствующим понятийным и терминологическим аппаратом;</w:t>
            </w:r>
          </w:p>
          <w:p w:rsidR="00D65127" w:rsidRPr="00D65127" w:rsidRDefault="00D65127" w:rsidP="00D65127">
            <w:pPr>
              <w:numPr>
                <w:ilvl w:val="0"/>
                <w:numId w:val="1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различных способов анализа художественного произведения;</w:t>
            </w:r>
          </w:p>
          <w:p w:rsidR="00D65127" w:rsidRPr="00D65127" w:rsidRDefault="00D65127" w:rsidP="00D65127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6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навыками рациональных приемов поиска, отбора и использования информации.</w:t>
            </w:r>
            <w:r w:rsidRPr="00D651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411F35" w:rsidRPr="003515D8" w:rsidRDefault="00411F35" w:rsidP="00C13C1B">
            <w:pPr>
              <w:pStyle w:val="a6"/>
              <w:tabs>
                <w:tab w:val="left" w:pos="459"/>
              </w:tabs>
              <w:ind w:left="0" w:firstLine="176"/>
              <w:contextualSpacing w:val="0"/>
              <w:jc w:val="both"/>
              <w:rPr>
                <w:highlight w:val="yellow"/>
              </w:rPr>
            </w:pP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Формируемые компетенции </w:t>
            </w:r>
          </w:p>
        </w:tc>
        <w:tc>
          <w:tcPr>
            <w:tcW w:w="7796" w:type="dxa"/>
          </w:tcPr>
          <w:p w:rsidR="00411F35" w:rsidRPr="00885BBB" w:rsidRDefault="00885BBB" w:rsidP="00C13C1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БПК-13: Характеризовать основные этапы становления и развития русской литературы в аспекте родовой и видовой принадлежности художественных произведений, особенностей их поэтической и стилистической организации.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885BBB" w:rsidRDefault="004F06CA" w:rsidP="00C13C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В 3</w:t>
            </w:r>
            <w:r w:rsidR="00046A64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D77BA1">
              <w:rPr>
                <w:rFonts w:ascii="Times New Roman" w:hAnsi="Times New Roman" w:cs="Times New Roman"/>
                <w:sz w:val="24"/>
                <w:szCs w:val="24"/>
              </w:rPr>
              <w:t>, экзамен.</w:t>
            </w:r>
          </w:p>
        </w:tc>
      </w:tr>
    </w:tbl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518" w:rsidRPr="00C13C1B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CD" w:rsidRDefault="007F72CD" w:rsidP="00DE2F54">
      <w:pPr>
        <w:spacing w:after="0" w:line="240" w:lineRule="auto"/>
      </w:pPr>
      <w:r>
        <w:separator/>
      </w:r>
    </w:p>
  </w:endnote>
  <w:endnote w:type="continuationSeparator" w:id="0">
    <w:p w:rsidR="007F72CD" w:rsidRDefault="007F72CD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CD" w:rsidRDefault="007F72CD" w:rsidP="00DE2F54">
      <w:pPr>
        <w:spacing w:after="0" w:line="240" w:lineRule="auto"/>
      </w:pPr>
      <w:r>
        <w:separator/>
      </w:r>
    </w:p>
  </w:footnote>
  <w:footnote w:type="continuationSeparator" w:id="0">
    <w:p w:rsidR="007F72CD" w:rsidRDefault="007F72CD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3FA2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3FA2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A29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B7F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3FA2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2CD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BBB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15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22E"/>
    <w:rsid w:val="00A55F09"/>
    <w:rsid w:val="00A55FB8"/>
    <w:rsid w:val="00A56426"/>
    <w:rsid w:val="00A57054"/>
    <w:rsid w:val="00A57B2C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127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77BA1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0A4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3488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8ED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DCD4-66AB-4FEC-B846-0B93B042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2023-11-30T11:57:00Z</cp:lastPrinted>
  <dcterms:created xsi:type="dcterms:W3CDTF">2023-11-24T12:36:00Z</dcterms:created>
  <dcterms:modified xsi:type="dcterms:W3CDTF">2024-10-30T08:48:00Z</dcterms:modified>
</cp:coreProperties>
</file>